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240"/>
      </w:pPr>
    </w:p>
    <w:p>
      <w:pPr>
        <w:pStyle w:val="Title"/>
        <w:jc w:val="center"/>
      </w:pPr>
      <w:r>
        <w:t>Urban Legacy Support CIC</w:t>
      </w:r>
    </w:p>
    <w:p>
      <w:pPr>
        <w:pStyle w:val="Subtitle"/>
        <w:jc w:val="center"/>
      </w:pPr>
      <w:r>
        <w:t>Policy Pack – Summary Version</w:t>
      </w:r>
    </w:p>
    <w:p>
      <w:r>
        <w:t>Registered Office: Grosvenor House, 11 St Paul’s Square, Birmingham, B3 1RB</w:t>
      </w:r>
    </w:p>
    <w:p>
      <w:r>
        <w:t>Email: info@urbanlegacy.org.uk | Phone: 07949 201 819</w:t>
      </w:r>
    </w:p>
    <w:p>
      <w:r>
        <w:t>Version: August 2025</w:t>
      </w:r>
    </w:p>
    <w:p>
      <w:r>
        <w:br w:type="page"/>
      </w:r>
    </w:p>
    <w:p>
      <w:pPr>
        <w:pStyle w:val="Heading1"/>
      </w:pPr>
      <w:r>
        <w:t>Table of Contents</w:t>
      </w:r>
    </w:p>
    <w:p>
      <w:pPr>
        <w:pStyle w:val="ListNumber"/>
      </w:pPr>
      <w:r>
        <w:t>1. Safeguarding Policy</w:t>
      </w:r>
    </w:p>
    <w:p>
      <w:pPr>
        <w:pStyle w:val="ListNumber"/>
      </w:pPr>
      <w:r>
        <w:t>2. Privacy &amp; Data Protection Policy</w:t>
      </w:r>
    </w:p>
    <w:p>
      <w:pPr>
        <w:pStyle w:val="ListNumber"/>
      </w:pPr>
      <w:r>
        <w:t>3. Complaints &amp; Feedback Procedure</w:t>
      </w:r>
    </w:p>
    <w:p>
      <w:pPr>
        <w:pStyle w:val="ListNumber"/>
      </w:pPr>
      <w:r>
        <w:t>4. Equality, Diversity &amp; Inclusion Policy</w:t>
      </w:r>
    </w:p>
    <w:p>
      <w:pPr>
        <w:pStyle w:val="ListNumber"/>
      </w:pPr>
      <w:r>
        <w:t>5. Confidentiality Agreement</w:t>
      </w:r>
    </w:p>
    <w:p>
      <w:pPr>
        <w:pStyle w:val="ListNumber"/>
      </w:pPr>
      <w:r>
        <w:t>6. Staff Code of Conduct</w:t>
      </w:r>
    </w:p>
    <w:p>
      <w:r>
        <w:br w:type="page"/>
      </w:r>
    </w:p>
    <w:p>
      <w:pPr>
        <w:pStyle w:val="Heading1"/>
      </w:pPr>
      <w:r>
        <w:t>Safeguarding Policy</w:t>
      </w:r>
    </w:p>
    <w:p>
      <w:r>
        <w:t>Purpose: To protect the welfare of vulnerable individuals we work with.</w:t>
      </w:r>
    </w:p>
    <w:p>
      <w:r>
        <w:t>Scope: Applies to all staff, volunteers, and anyone working on behalf of Urban Legacy.</w:t>
      </w:r>
    </w:p>
    <w:p>
      <w:r>
        <w:t>Key Points:</w:t>
      </w:r>
    </w:p>
    <w:p>
      <w:r>
        <w:t>- Immediate reporting of safeguarding concerns to the Designated Safeguarding Lead.</w:t>
      </w:r>
    </w:p>
    <w:p>
      <w:r>
        <w:t>- All staff are trained in safeguarding principles.</w:t>
      </w:r>
    </w:p>
    <w:p>
      <w:r>
        <w:t>- We comply with the Care Act 2014 and local safeguarding protocols.</w:t>
      </w:r>
    </w:p>
    <w:p>
      <w:pPr>
        <w:pStyle w:val="Heading1"/>
      </w:pPr>
      <w:r>
        <w:t>Privacy &amp; Data Protection Policy</w:t>
      </w:r>
    </w:p>
    <w:p>
      <w:r>
        <w:t>Purpose: To uphold confidentiality and comply with GDPR.</w:t>
      </w:r>
    </w:p>
    <w:p>
      <w:r>
        <w:t>Scope: Applies to any personal data handled by staff or partners.</w:t>
      </w:r>
    </w:p>
    <w:p>
      <w:r>
        <w:t>Key Points:</w:t>
      </w:r>
    </w:p>
    <w:p>
      <w:r>
        <w:t>- Data is collected lawfully and transparently.</w:t>
      </w:r>
    </w:p>
    <w:p>
      <w:r>
        <w:t>- Client records are securely stored and accessed only on a need-to-know basis.</w:t>
      </w:r>
    </w:p>
    <w:p>
      <w:r>
        <w:t>- Clients have rights to request access, correction, or deletion of their data.</w:t>
      </w:r>
    </w:p>
    <w:p>
      <w:pPr>
        <w:pStyle w:val="Heading1"/>
      </w:pPr>
      <w:r>
        <w:t>Complaints &amp; Feedback Procedure</w:t>
      </w:r>
    </w:p>
    <w:p>
      <w:r>
        <w:t>Purpose: To handle concerns fairly and promptly.</w:t>
      </w:r>
    </w:p>
    <w:p>
      <w:r>
        <w:t>Scope: Available to all clients, staff, and partners.</w:t>
      </w:r>
    </w:p>
    <w:p>
      <w:r>
        <w:t>Key Points:</w:t>
      </w:r>
    </w:p>
    <w:p>
      <w:r>
        <w:t>- Complaints can be submitted in writing, email, or verbally.</w:t>
      </w:r>
    </w:p>
    <w:p>
      <w:r>
        <w:t>- We aim to acknowledge complaints within 3 working days.</w:t>
      </w:r>
    </w:p>
    <w:p>
      <w:r>
        <w:t>- A full response is provided within 14 working days.</w:t>
      </w:r>
    </w:p>
    <w:p>
      <w:pPr>
        <w:pStyle w:val="Heading1"/>
      </w:pPr>
      <w:r>
        <w:t>Equality, Diversity &amp; Inclusion Policy</w:t>
      </w:r>
    </w:p>
    <w:p>
      <w:r>
        <w:t>Purpose: To promote a culture of fairness, respect, and inclusivity.</w:t>
      </w:r>
    </w:p>
    <w:p>
      <w:r>
        <w:t>Scope: Covers all service users, staff, and volunteers.</w:t>
      </w:r>
    </w:p>
    <w:p>
      <w:r>
        <w:t>Key Points:</w:t>
      </w:r>
    </w:p>
    <w:p>
      <w:r>
        <w:t>- Zero tolerance for discrimination of any kind.</w:t>
      </w:r>
    </w:p>
    <w:p>
      <w:r>
        <w:t>- Reasonable adjustments made for disabilities and language barriers.</w:t>
      </w:r>
    </w:p>
    <w:p>
      <w:r>
        <w:t>- Staff training includes unconscious bias and cultural competence.</w:t>
      </w:r>
    </w:p>
    <w:p>
      <w:pPr>
        <w:pStyle w:val="Heading1"/>
      </w:pPr>
      <w:r>
        <w:t>Confidentiality Agreement</w:t>
      </w:r>
    </w:p>
    <w:p>
      <w:r>
        <w:t>Purpose: To maintain trust and discretion in all services.</w:t>
      </w:r>
    </w:p>
    <w:p>
      <w:r>
        <w:t>Scope: Applies to any information shared by or about clients.</w:t>
      </w:r>
    </w:p>
    <w:p>
      <w:r>
        <w:t>Key Points:</w:t>
      </w:r>
    </w:p>
    <w:p>
      <w:r>
        <w:t>- Information is not shared outside the organisation without consent.</w:t>
      </w:r>
    </w:p>
    <w:p>
      <w:r>
        <w:t>- Exceptions apply where there is a safeguarding or legal obligation.</w:t>
      </w:r>
    </w:p>
    <w:p>
      <w:r>
        <w:t>- Breaches of confidentiality are treated seriously.</w:t>
      </w:r>
    </w:p>
    <w:p>
      <w:pPr>
        <w:pStyle w:val="Heading1"/>
      </w:pPr>
      <w:r>
        <w:t>Staff Code of Conduct</w:t>
      </w:r>
    </w:p>
    <w:p>
      <w:r>
        <w:t>Purpose: To outline expectations for professional behaviour.</w:t>
      </w:r>
    </w:p>
    <w:p>
      <w:r>
        <w:t>Scope: Applies to all employees and volunteers.</w:t>
      </w:r>
    </w:p>
    <w:p>
      <w:r>
        <w:t>Key Points:</w:t>
      </w:r>
    </w:p>
    <w:p>
      <w:r>
        <w:t>- Respect, punctuality, and integrity are non-negotiable.</w:t>
      </w:r>
    </w:p>
    <w:p>
      <w:r>
        <w:t>- Boundaries must be maintained with clients.</w:t>
      </w:r>
    </w:p>
    <w:p>
      <w:r>
        <w:t>- Staff must report concerns or conflicts of interest immediately.</w:t>
      </w:r>
    </w:p>
    <w:p>
      <w:r>
        <w:br w:type="page"/>
      </w:r>
    </w:p>
    <w:p>
      <w:pPr>
        <w:pStyle w:val="Heading1"/>
      </w:pPr>
      <w:r>
        <w:t>Acknowledgement</w:t>
      </w:r>
    </w:p>
    <w:p>
      <w:r>
        <w:t>I confirm that I have read and understood the above policy summaries of Urban Legacy Support CIC. I understand that full policies are available upon request and that it is my responsibility to uphold these standards.</w:t>
      </w:r>
    </w:p>
    <w:p>
      <w:r>
        <w:br/>
        <w:t>Signed: ______________________       Date: 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